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0941FA" w:rsidP="00D3294C">
      <w:pPr>
        <w:ind w:firstLine="709"/>
        <w:jc w:val="center"/>
        <w:rPr>
          <w:rFonts w:cs="Arial"/>
        </w:rPr>
      </w:pPr>
      <w:r w:rsidRPr="00F44020">
        <w:rPr>
          <w:rFonts w:cs="Arial"/>
        </w:rPr>
        <w:t>6</w:t>
      </w:r>
      <w:r w:rsidR="00F44020" w:rsidRPr="00F44020">
        <w:rPr>
          <w:rFonts w:cs="Arial"/>
        </w:rPr>
        <w:t>9</w:t>
      </w:r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3129D2" w:rsidRDefault="00D82BC3" w:rsidP="004D0BAB">
      <w:pPr>
        <w:ind w:firstLine="709"/>
        <w:rPr>
          <w:rFonts w:cs="Arial"/>
        </w:rPr>
      </w:pPr>
      <w:r w:rsidRPr="003129D2">
        <w:rPr>
          <w:rFonts w:cs="Arial"/>
        </w:rPr>
        <w:t>О</w:t>
      </w:r>
      <w:r w:rsidR="003E4F70" w:rsidRPr="003129D2">
        <w:rPr>
          <w:rFonts w:cs="Arial"/>
        </w:rPr>
        <w:t>т</w:t>
      </w:r>
      <w:r w:rsidR="008E6469">
        <w:rPr>
          <w:rFonts w:cs="Arial"/>
        </w:rPr>
        <w:t xml:space="preserve"> 03</w:t>
      </w:r>
      <w:r w:rsidR="00196AF7" w:rsidRPr="003129D2">
        <w:rPr>
          <w:rFonts w:cs="Arial"/>
        </w:rPr>
        <w:t>.</w:t>
      </w:r>
      <w:r w:rsidR="00533128" w:rsidRPr="003129D2">
        <w:rPr>
          <w:rFonts w:cs="Arial"/>
        </w:rPr>
        <w:t>0</w:t>
      </w:r>
      <w:r w:rsidR="008E6469">
        <w:rPr>
          <w:rFonts w:cs="Arial"/>
        </w:rPr>
        <w:t>5</w:t>
      </w:r>
      <w:r w:rsidR="005B5F37" w:rsidRPr="003129D2">
        <w:rPr>
          <w:rFonts w:cs="Arial"/>
        </w:rPr>
        <w:t>.</w:t>
      </w:r>
      <w:r w:rsidR="00CC35D7" w:rsidRPr="003129D2">
        <w:rPr>
          <w:rFonts w:cs="Arial"/>
        </w:rPr>
        <w:t>201</w:t>
      </w:r>
      <w:r w:rsidR="000941FA" w:rsidRPr="003129D2">
        <w:rPr>
          <w:rFonts w:cs="Arial"/>
        </w:rPr>
        <w:t>8</w:t>
      </w:r>
      <w:r w:rsidR="00AE7D41" w:rsidRPr="003129D2">
        <w:rPr>
          <w:rFonts w:cs="Arial"/>
        </w:rPr>
        <w:t xml:space="preserve"> г.</w:t>
      </w:r>
      <w:r w:rsidR="003E4F70" w:rsidRPr="003129D2">
        <w:rPr>
          <w:rFonts w:cs="Arial"/>
        </w:rPr>
        <w:t>№</w:t>
      </w:r>
      <w:r w:rsidR="00F44020">
        <w:rPr>
          <w:rFonts w:cs="Arial"/>
        </w:rPr>
        <w:t>145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3129D2">
        <w:rPr>
          <w:rFonts w:cs="Arial"/>
        </w:rPr>
        <w:t xml:space="preserve">с. Криничное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08408F">
        <w:rPr>
          <w:rFonts w:cs="Arial"/>
          <w:b/>
          <w:sz w:val="32"/>
        </w:rPr>
        <w:t xml:space="preserve"> </w:t>
      </w:r>
      <w:bookmarkStart w:id="0" w:name="_GoBack"/>
      <w:bookmarkEnd w:id="0"/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Pr="003129D2">
        <w:rPr>
          <w:rFonts w:cs="Arial"/>
        </w:rPr>
        <w:t>) следующие изменения:</w:t>
      </w:r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1слова« Общий объем доходов бюджета с</w:t>
      </w:r>
      <w:r w:rsidR="00D812D8">
        <w:rPr>
          <w:rFonts w:cs="Arial"/>
        </w:rPr>
        <w:t>ельского поселения в сумме</w:t>
      </w:r>
      <w:r w:rsidR="005B0843">
        <w:rPr>
          <w:rFonts w:cs="Arial"/>
        </w:rPr>
        <w:t xml:space="preserve"> </w:t>
      </w:r>
      <w:r w:rsidR="00D812D8">
        <w:rPr>
          <w:rFonts w:cs="Arial"/>
        </w:rPr>
        <w:t>6630,5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>» заменить словами «Общий объем доходов бюджета сельского поселения в сумме 66</w:t>
      </w:r>
      <w:r w:rsidR="00997B86" w:rsidRPr="003129D2">
        <w:rPr>
          <w:rFonts w:cs="Arial"/>
        </w:rPr>
        <w:t>3</w:t>
      </w:r>
      <w:r w:rsidR="00D812D8">
        <w:rPr>
          <w:rFonts w:cs="Arial"/>
        </w:rPr>
        <w:t>5</w:t>
      </w:r>
      <w:r w:rsidRPr="003129D2">
        <w:rPr>
          <w:rFonts w:cs="Arial"/>
        </w:rPr>
        <w:t>,</w:t>
      </w:r>
      <w:r w:rsidR="00997B86" w:rsidRPr="003129D2">
        <w:rPr>
          <w:rFonts w:cs="Arial"/>
        </w:rPr>
        <w:t>5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15669A" w:rsidRPr="003129D2">
        <w:rPr>
          <w:rFonts w:cs="Arial"/>
        </w:rPr>
        <w:t>66</w:t>
      </w:r>
      <w:r w:rsidR="00D722DF" w:rsidRPr="003129D2">
        <w:rPr>
          <w:rFonts w:cs="Arial"/>
        </w:rPr>
        <w:t>5</w:t>
      </w:r>
      <w:r w:rsidR="00D812D8">
        <w:rPr>
          <w:rFonts w:cs="Arial"/>
        </w:rPr>
        <w:t>9</w:t>
      </w:r>
      <w:r w:rsidR="0015669A" w:rsidRPr="003129D2">
        <w:rPr>
          <w:rFonts w:cs="Arial"/>
        </w:rPr>
        <w:t>,9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 xml:space="preserve">уб.» заменить словами «общий объем расходов бюджета сельского поселения в сумме </w:t>
      </w:r>
      <w:r w:rsidR="0015669A" w:rsidRPr="003129D2">
        <w:rPr>
          <w:rFonts w:cs="Arial"/>
        </w:rPr>
        <w:t>66</w:t>
      </w:r>
      <w:r w:rsidR="00D812D8">
        <w:rPr>
          <w:rFonts w:cs="Arial"/>
        </w:rPr>
        <w:t>75</w:t>
      </w:r>
      <w:r w:rsidR="0015669A" w:rsidRPr="003129D2">
        <w:rPr>
          <w:rFonts w:cs="Arial"/>
        </w:rPr>
        <w:t>,9</w:t>
      </w:r>
      <w:r w:rsidR="00533128" w:rsidRPr="003129D2">
        <w:rPr>
          <w:rFonts w:cs="Arial"/>
        </w:rPr>
        <w:t>тыс.руб.»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20"/>
        <w:gridCol w:w="3046"/>
        <w:gridCol w:w="993"/>
        <w:gridCol w:w="993"/>
        <w:gridCol w:w="991"/>
      </w:tblGrid>
      <w:tr w:rsidR="00071D77" w:rsidRPr="003129D2" w:rsidTr="00CD5FA0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812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-6 6</w:t>
            </w:r>
            <w:r w:rsidR="00997B86" w:rsidRPr="003129D2">
              <w:rPr>
                <w:rFonts w:cs="Arial"/>
                <w:sz w:val="20"/>
                <w:szCs w:val="20"/>
              </w:rPr>
              <w:t>3</w:t>
            </w:r>
            <w:r w:rsidR="00D812D8">
              <w:rPr>
                <w:rFonts w:cs="Arial"/>
                <w:sz w:val="20"/>
                <w:szCs w:val="20"/>
              </w:rPr>
              <w:t>5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997B86" w:rsidRPr="003129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812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-6 6</w:t>
            </w:r>
            <w:r w:rsidR="00997B86" w:rsidRPr="003129D2">
              <w:rPr>
                <w:rFonts w:cs="Arial"/>
                <w:sz w:val="20"/>
                <w:szCs w:val="20"/>
              </w:rPr>
              <w:t>3</w:t>
            </w:r>
            <w:r w:rsidR="00D812D8">
              <w:rPr>
                <w:rFonts w:cs="Arial"/>
                <w:sz w:val="20"/>
                <w:szCs w:val="20"/>
              </w:rPr>
              <w:t>5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997B86" w:rsidRPr="003129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Увеличение прочих остатков </w:t>
            </w:r>
            <w:r w:rsidRPr="003129D2">
              <w:rPr>
                <w:rFonts w:cs="Arial"/>
                <w:sz w:val="20"/>
                <w:szCs w:val="20"/>
              </w:rPr>
              <w:lastRenderedPageBreak/>
              <w:t>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812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-6 6</w:t>
            </w:r>
            <w:r w:rsidR="00997B86" w:rsidRPr="003129D2">
              <w:rPr>
                <w:rFonts w:cs="Arial"/>
                <w:sz w:val="20"/>
                <w:szCs w:val="20"/>
              </w:rPr>
              <w:t>3</w:t>
            </w:r>
            <w:r w:rsidR="00D812D8">
              <w:rPr>
                <w:rFonts w:cs="Arial"/>
                <w:sz w:val="20"/>
                <w:szCs w:val="20"/>
              </w:rPr>
              <w:t>5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997B86" w:rsidRPr="003129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-6 6</w:t>
            </w:r>
            <w:r w:rsidR="00997B86" w:rsidRPr="003129D2">
              <w:rPr>
                <w:rFonts w:cs="Arial"/>
                <w:sz w:val="20"/>
                <w:szCs w:val="20"/>
              </w:rPr>
              <w:t>3</w:t>
            </w:r>
            <w:r w:rsidR="00D61EE0">
              <w:rPr>
                <w:rFonts w:cs="Arial"/>
                <w:sz w:val="20"/>
                <w:szCs w:val="20"/>
              </w:rPr>
              <w:t>5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997B86" w:rsidRPr="003129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850"/>
        <w:gridCol w:w="851"/>
        <w:gridCol w:w="850"/>
      </w:tblGrid>
      <w:tr w:rsidR="00CD5FA0" w:rsidRPr="003129D2" w:rsidTr="00CA65C1">
        <w:trPr>
          <w:cantSplit/>
          <w:trHeight w:val="6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9333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</w:t>
            </w:r>
            <w:r w:rsidR="005D652F" w:rsidRPr="003129D2">
              <w:rPr>
                <w:rFonts w:cs="Arial"/>
                <w:bCs/>
                <w:sz w:val="20"/>
                <w:szCs w:val="20"/>
              </w:rPr>
              <w:t>3</w:t>
            </w:r>
            <w:r w:rsidR="00D93339">
              <w:rPr>
                <w:rFonts w:cs="Arial"/>
                <w:bCs/>
                <w:sz w:val="20"/>
                <w:szCs w:val="20"/>
              </w:rPr>
              <w:t>5</w:t>
            </w:r>
            <w:r w:rsidRPr="003129D2">
              <w:rPr>
                <w:rFonts w:cs="Arial"/>
                <w:bCs/>
                <w:sz w:val="20"/>
                <w:szCs w:val="20"/>
              </w:rPr>
              <w:t>,</w:t>
            </w:r>
            <w:r w:rsidR="005D652F"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D9333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</w:t>
            </w:r>
            <w:r w:rsidR="00D93339">
              <w:rPr>
                <w:rFonts w:cs="Arial"/>
                <w:bCs/>
                <w:sz w:val="20"/>
                <w:szCs w:val="20"/>
              </w:rPr>
              <w:t>73</w:t>
            </w:r>
            <w:r w:rsidRPr="003129D2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9F588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4768,5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3 365,7</w:t>
            </w:r>
          </w:p>
        </w:tc>
        <w:tc>
          <w:tcPr>
            <w:tcW w:w="851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FA2C7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722DF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993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DB17F1">
        <w:trPr>
          <w:trHeight w:val="56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DB17F1">
        <w:trPr>
          <w:trHeight w:val="197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6 6</w:t>
            </w:r>
            <w:r w:rsidR="00763DB1">
              <w:rPr>
                <w:rFonts w:cs="Arial"/>
                <w:bCs/>
                <w:sz w:val="20"/>
                <w:szCs w:val="20"/>
              </w:rPr>
              <w:t>75</w:t>
            </w:r>
            <w:r w:rsidRPr="00843BBE">
              <w:rPr>
                <w:rFonts w:cs="Arial"/>
                <w:bCs/>
                <w:sz w:val="20"/>
                <w:szCs w:val="20"/>
              </w:rPr>
              <w:t>,</w:t>
            </w:r>
            <w:r w:rsidR="004D1EAA"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</w:t>
            </w:r>
            <w:r w:rsidR="009F018B">
              <w:rPr>
                <w:rFonts w:cs="Arial"/>
                <w:bCs/>
                <w:sz w:val="20"/>
                <w:szCs w:val="20"/>
              </w:rPr>
              <w:t>51</w:t>
            </w:r>
            <w:r w:rsidRPr="00843BBE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DB17F1">
        <w:trPr>
          <w:trHeight w:val="47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2 55</w:t>
            </w:r>
            <w:r w:rsidR="00763DB1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DB17F1">
        <w:trPr>
          <w:trHeight w:val="4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1 6</w:t>
            </w:r>
            <w:r w:rsidR="00763DB1">
              <w:rPr>
                <w:rFonts w:cs="Arial"/>
                <w:bCs/>
                <w:sz w:val="20"/>
                <w:szCs w:val="20"/>
              </w:rPr>
              <w:t>54</w:t>
            </w:r>
            <w:r w:rsidRPr="00843BBE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1 6</w:t>
            </w:r>
            <w:r w:rsidR="00763DB1">
              <w:rPr>
                <w:rFonts w:cs="Arial"/>
                <w:bCs/>
                <w:sz w:val="20"/>
                <w:szCs w:val="20"/>
              </w:rPr>
              <w:t>54</w:t>
            </w:r>
            <w:r w:rsidRPr="00843BBE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1 6</w:t>
            </w:r>
            <w:r w:rsidR="00763DB1">
              <w:rPr>
                <w:rFonts w:cs="Arial"/>
                <w:bCs/>
                <w:sz w:val="20"/>
                <w:szCs w:val="20"/>
              </w:rPr>
              <w:t>54</w:t>
            </w:r>
            <w:r w:rsidRPr="00843BBE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1 6</w:t>
            </w:r>
            <w:r w:rsidR="00763DB1">
              <w:rPr>
                <w:rFonts w:cs="Arial"/>
                <w:bCs/>
                <w:sz w:val="20"/>
                <w:szCs w:val="20"/>
              </w:rPr>
              <w:t>54</w:t>
            </w:r>
            <w:r w:rsidRPr="00843BBE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9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764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</w:t>
            </w:r>
            <w:r w:rsidR="007643EA">
              <w:rPr>
                <w:rFonts w:cs="Arial"/>
                <w:sz w:val="20"/>
                <w:szCs w:val="20"/>
              </w:rPr>
              <w:t>80</w:t>
            </w:r>
            <w:r w:rsidRPr="00843BBE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C23E0B" w:rsidRPr="00843BBE" w:rsidTr="00DB17F1">
        <w:trPr>
          <w:trHeight w:val="29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воинскогоучета»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191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37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643EA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5E4BC3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  <w:r w:rsidR="007643EA">
              <w:rPr>
                <w:rFonts w:cs="Arial"/>
                <w:bCs/>
                <w:sz w:val="20"/>
                <w:szCs w:val="20"/>
              </w:rPr>
              <w:t>7</w:t>
            </w:r>
            <w:r w:rsidRPr="00843BBE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5E4BC3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  <w:r w:rsidR="007643EA">
              <w:rPr>
                <w:rFonts w:cs="Arial"/>
                <w:bCs/>
                <w:sz w:val="20"/>
                <w:szCs w:val="20"/>
              </w:rPr>
              <w:t>7</w:t>
            </w:r>
            <w:r w:rsidRPr="00843BBE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3E0533" w:rsidRPr="00843BBE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3E0533" w:rsidRPr="00843BBE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3E0533" w:rsidRPr="00843BBE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F90356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5B084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8130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2 924</w:t>
            </w:r>
            <w:r w:rsidR="003E0533"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C23E0B" w:rsidRPr="00843BBE" w:rsidTr="00DB17F1">
        <w:trPr>
          <w:trHeight w:val="140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C23E0B" w:rsidRPr="00843BBE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C23E0B" w:rsidRPr="00843BBE" w:rsidTr="00DB17F1">
        <w:trPr>
          <w:trHeight w:val="43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30784" w:rsidP="00A307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proofErr w:type="spellStart"/>
      <w:r w:rsidR="002463FB" w:rsidRPr="00071D77">
        <w:rPr>
          <w:rFonts w:cs="Arial"/>
        </w:rPr>
        <w:t>бюджетаКриничанского</w:t>
      </w:r>
      <w:proofErr w:type="spellEnd"/>
      <w:r w:rsidR="002463FB" w:rsidRPr="00071D77">
        <w:rPr>
          <w:rFonts w:cs="Arial"/>
        </w:rPr>
        <w:t xml:space="preserve">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</w:t>
      </w:r>
      <w:proofErr w:type="spellStart"/>
      <w:r w:rsidRPr="00071D77">
        <w:rPr>
          <w:rFonts w:cs="Arial"/>
        </w:rPr>
        <w:t>Криничанскогосельского</w:t>
      </w:r>
      <w:proofErr w:type="spellEnd"/>
      <w:r w:rsidRPr="00071D77">
        <w:rPr>
          <w:rFonts w:cs="Arial"/>
        </w:rPr>
        <w:t xml:space="preserve">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A67EF" w:rsidP="007643E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66</w:t>
                  </w:r>
                  <w:r w:rsidR="007643EA">
                    <w:rPr>
                      <w:rFonts w:cs="Arial"/>
                      <w:bCs/>
                      <w:sz w:val="20"/>
                      <w:szCs w:val="20"/>
                    </w:rPr>
                    <w:t>75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2 55</w:t>
                  </w:r>
                  <w:r w:rsidR="00EB25A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1 6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54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1 6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54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1 6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54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B25AE" w:rsidP="00EB25A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580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A67EF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A67EF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A67EF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EB25A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D5325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D5325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D5325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90356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B7554C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B7554C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2 924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6834B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6834B8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834B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5B084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lastRenderedPageBreak/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6</w:t>
            </w:r>
            <w:r w:rsidR="008452FF">
              <w:rPr>
                <w:rFonts w:cs="Arial"/>
                <w:sz w:val="20"/>
                <w:szCs w:val="20"/>
              </w:rPr>
              <w:t>75</w:t>
            </w:r>
            <w:r w:rsidR="0046466C" w:rsidRPr="00843BBE">
              <w:rPr>
                <w:rFonts w:cs="Arial"/>
                <w:sz w:val="20"/>
                <w:szCs w:val="20"/>
              </w:rPr>
              <w:t>,</w:t>
            </w:r>
            <w:r w:rsidR="004D1EAA" w:rsidRPr="00843BB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A67EF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  <w:r w:rsidR="008452FF">
              <w:rPr>
                <w:rFonts w:cs="Arial"/>
                <w:sz w:val="20"/>
                <w:szCs w:val="20"/>
              </w:rPr>
              <w:t>7</w:t>
            </w:r>
            <w:r w:rsidRPr="00843BBE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452F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</w:t>
            </w:r>
            <w:r w:rsidR="0046466C" w:rsidRPr="00843B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452FF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452FF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46466C" w:rsidRPr="00843BBE">
              <w:rPr>
                <w:rFonts w:cs="Arial"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90356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2 9</w:t>
            </w:r>
            <w:r w:rsidR="001F4135" w:rsidRPr="00843BBE">
              <w:rPr>
                <w:rFonts w:cs="Arial"/>
                <w:sz w:val="20"/>
                <w:szCs w:val="20"/>
              </w:rPr>
              <w:t>24</w:t>
            </w:r>
            <w:r w:rsidRPr="00843BBE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2 9</w:t>
            </w:r>
            <w:r w:rsidR="001F4135" w:rsidRPr="00843BBE">
              <w:rPr>
                <w:rFonts w:cs="Arial"/>
                <w:sz w:val="20"/>
                <w:szCs w:val="20"/>
              </w:rPr>
              <w:t>24</w:t>
            </w:r>
            <w:r w:rsidRPr="00843BBE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15AA1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  <w:r w:rsidR="0046466C" w:rsidRPr="00843BBE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15AA1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15AA1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15AA1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</w:t>
            </w:r>
            <w:r w:rsidR="00715AA1">
              <w:rPr>
                <w:rFonts w:cs="Arial"/>
                <w:sz w:val="20"/>
                <w:szCs w:val="20"/>
              </w:rPr>
              <w:t>37</w:t>
            </w:r>
            <w:r w:rsidRPr="00843BBE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15AA1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</w:t>
            </w:r>
            <w:r w:rsidR="0025533A">
              <w:rPr>
                <w:rFonts w:cs="Arial"/>
                <w:sz w:val="20"/>
                <w:szCs w:val="20"/>
              </w:rPr>
              <w:t>54</w:t>
            </w:r>
            <w:r w:rsidRPr="00843BB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</w:t>
            </w:r>
            <w:r w:rsidR="0025533A">
              <w:rPr>
                <w:rFonts w:cs="Arial"/>
                <w:sz w:val="20"/>
                <w:szCs w:val="20"/>
              </w:rPr>
              <w:t>80</w:t>
            </w:r>
            <w:r w:rsidRPr="00843BBE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0E" w:rsidRDefault="0064000E" w:rsidP="004D0BAB">
      <w:r>
        <w:separator/>
      </w:r>
    </w:p>
  </w:endnote>
  <w:endnote w:type="continuationSeparator" w:id="0">
    <w:p w:rsidR="0064000E" w:rsidRDefault="0064000E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0E" w:rsidRDefault="0064000E" w:rsidP="004D0BAB">
      <w:r>
        <w:separator/>
      </w:r>
    </w:p>
  </w:footnote>
  <w:footnote w:type="continuationSeparator" w:id="0">
    <w:p w:rsidR="0064000E" w:rsidRDefault="0064000E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2015"/>
    <w:rsid w:val="00023676"/>
    <w:rsid w:val="00025EEB"/>
    <w:rsid w:val="00026482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5F99"/>
    <w:rsid w:val="000461FF"/>
    <w:rsid w:val="000518B5"/>
    <w:rsid w:val="00052023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1D77"/>
    <w:rsid w:val="00071F10"/>
    <w:rsid w:val="00075E66"/>
    <w:rsid w:val="00076430"/>
    <w:rsid w:val="00076469"/>
    <w:rsid w:val="0007658A"/>
    <w:rsid w:val="000770FD"/>
    <w:rsid w:val="00080568"/>
    <w:rsid w:val="00081C9E"/>
    <w:rsid w:val="000826E0"/>
    <w:rsid w:val="00082B20"/>
    <w:rsid w:val="00083B68"/>
    <w:rsid w:val="0008408F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2D85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2FD7"/>
    <w:rsid w:val="0024555D"/>
    <w:rsid w:val="002463FB"/>
    <w:rsid w:val="002470C7"/>
    <w:rsid w:val="00247E07"/>
    <w:rsid w:val="0025026A"/>
    <w:rsid w:val="00250504"/>
    <w:rsid w:val="00250A54"/>
    <w:rsid w:val="00250F2F"/>
    <w:rsid w:val="00251663"/>
    <w:rsid w:val="00251B9B"/>
    <w:rsid w:val="00252B69"/>
    <w:rsid w:val="00252DDC"/>
    <w:rsid w:val="0025533A"/>
    <w:rsid w:val="00255603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449E"/>
    <w:rsid w:val="002C5406"/>
    <w:rsid w:val="002C55B8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F68"/>
    <w:rsid w:val="00311488"/>
    <w:rsid w:val="00312480"/>
    <w:rsid w:val="003129D2"/>
    <w:rsid w:val="00313A07"/>
    <w:rsid w:val="0031611C"/>
    <w:rsid w:val="003168D8"/>
    <w:rsid w:val="0031703E"/>
    <w:rsid w:val="00317331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85"/>
    <w:rsid w:val="00344C26"/>
    <w:rsid w:val="003458E0"/>
    <w:rsid w:val="00347912"/>
    <w:rsid w:val="00347917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71E50"/>
    <w:rsid w:val="00472D85"/>
    <w:rsid w:val="0047307C"/>
    <w:rsid w:val="00473576"/>
    <w:rsid w:val="004735D3"/>
    <w:rsid w:val="004759B8"/>
    <w:rsid w:val="004804A6"/>
    <w:rsid w:val="00481EB7"/>
    <w:rsid w:val="00486AA5"/>
    <w:rsid w:val="00486E30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6CCA"/>
    <w:rsid w:val="004C3EC6"/>
    <w:rsid w:val="004C528F"/>
    <w:rsid w:val="004C63A3"/>
    <w:rsid w:val="004C694E"/>
    <w:rsid w:val="004C7001"/>
    <w:rsid w:val="004D0BAB"/>
    <w:rsid w:val="004D150A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821"/>
    <w:rsid w:val="00535F28"/>
    <w:rsid w:val="005420EE"/>
    <w:rsid w:val="00544A7D"/>
    <w:rsid w:val="005452E1"/>
    <w:rsid w:val="005458BD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5F37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64A2"/>
    <w:rsid w:val="0065262A"/>
    <w:rsid w:val="0065367A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107C"/>
    <w:rsid w:val="00772228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7A78"/>
    <w:rsid w:val="008A307E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D25"/>
    <w:rsid w:val="00903892"/>
    <w:rsid w:val="00904FF1"/>
    <w:rsid w:val="009054FA"/>
    <w:rsid w:val="009121A4"/>
    <w:rsid w:val="00912AB6"/>
    <w:rsid w:val="00914BE1"/>
    <w:rsid w:val="0091674A"/>
    <w:rsid w:val="00920A79"/>
    <w:rsid w:val="00923887"/>
    <w:rsid w:val="0092409A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3122"/>
    <w:rsid w:val="00973D46"/>
    <w:rsid w:val="0097403D"/>
    <w:rsid w:val="00975B4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2585"/>
    <w:rsid w:val="009D4FFE"/>
    <w:rsid w:val="009D707D"/>
    <w:rsid w:val="009D71A8"/>
    <w:rsid w:val="009E1FD0"/>
    <w:rsid w:val="009E48F6"/>
    <w:rsid w:val="009E4EB2"/>
    <w:rsid w:val="009E742E"/>
    <w:rsid w:val="009F018B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11FF2"/>
    <w:rsid w:val="00A13E6B"/>
    <w:rsid w:val="00A15C6A"/>
    <w:rsid w:val="00A1608A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C0959"/>
    <w:rsid w:val="00AC0C99"/>
    <w:rsid w:val="00AC132A"/>
    <w:rsid w:val="00AC167A"/>
    <w:rsid w:val="00AC47DC"/>
    <w:rsid w:val="00AC5EFE"/>
    <w:rsid w:val="00AD1182"/>
    <w:rsid w:val="00AE281F"/>
    <w:rsid w:val="00AE46F5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DEC"/>
    <w:rsid w:val="00B1122A"/>
    <w:rsid w:val="00B123CA"/>
    <w:rsid w:val="00B12AFB"/>
    <w:rsid w:val="00B14452"/>
    <w:rsid w:val="00B20847"/>
    <w:rsid w:val="00B2149C"/>
    <w:rsid w:val="00B21F69"/>
    <w:rsid w:val="00B25BDC"/>
    <w:rsid w:val="00B25C8A"/>
    <w:rsid w:val="00B277DF"/>
    <w:rsid w:val="00B278B6"/>
    <w:rsid w:val="00B3094A"/>
    <w:rsid w:val="00B32E3F"/>
    <w:rsid w:val="00B3315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2A2F"/>
    <w:rsid w:val="00BB2E5C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70DE"/>
    <w:rsid w:val="00D41FEB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93339"/>
    <w:rsid w:val="00D9526F"/>
    <w:rsid w:val="00D976F7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7395"/>
    <w:rsid w:val="00E62315"/>
    <w:rsid w:val="00E6323C"/>
    <w:rsid w:val="00E65EF6"/>
    <w:rsid w:val="00E679CE"/>
    <w:rsid w:val="00E72799"/>
    <w:rsid w:val="00E72A75"/>
    <w:rsid w:val="00E7470C"/>
    <w:rsid w:val="00E75C57"/>
    <w:rsid w:val="00E76629"/>
    <w:rsid w:val="00E779D2"/>
    <w:rsid w:val="00E77B39"/>
    <w:rsid w:val="00E818EE"/>
    <w:rsid w:val="00E853AC"/>
    <w:rsid w:val="00E85D87"/>
    <w:rsid w:val="00E8665D"/>
    <w:rsid w:val="00E972B2"/>
    <w:rsid w:val="00EA4122"/>
    <w:rsid w:val="00EA5DB6"/>
    <w:rsid w:val="00EA60AE"/>
    <w:rsid w:val="00EA67EF"/>
    <w:rsid w:val="00EB14F3"/>
    <w:rsid w:val="00EB25AE"/>
    <w:rsid w:val="00EB37F7"/>
    <w:rsid w:val="00EB3DEE"/>
    <w:rsid w:val="00EB42EF"/>
    <w:rsid w:val="00EB4ABA"/>
    <w:rsid w:val="00EB5450"/>
    <w:rsid w:val="00EB5BAB"/>
    <w:rsid w:val="00EC5197"/>
    <w:rsid w:val="00EC53DE"/>
    <w:rsid w:val="00EC7236"/>
    <w:rsid w:val="00EC744D"/>
    <w:rsid w:val="00EC74D7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3A20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26DF-A425-44E0-A9FA-46668E10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18</cp:revision>
  <cp:lastPrinted>2018-05-04T13:11:00Z</cp:lastPrinted>
  <dcterms:created xsi:type="dcterms:W3CDTF">2018-03-28T07:42:00Z</dcterms:created>
  <dcterms:modified xsi:type="dcterms:W3CDTF">2018-05-14T05:09:00Z</dcterms:modified>
</cp:coreProperties>
</file>